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156C13" w:rsidRDefault="00F64068" w:rsidP="0083240C">
      <w:pPr>
        <w:pStyle w:val="Titre1"/>
      </w:pPr>
      <w:bookmarkStart w:id="0" w:name="_Toc436726296"/>
      <w:bookmarkStart w:id="1" w:name="_Toc339026620"/>
      <w:bookmarkStart w:id="2" w:name="_Toc477870301"/>
      <w:bookmarkEnd w:id="0"/>
      <w:r w:rsidRPr="00156C13">
        <w:t>L</w:t>
      </w:r>
      <w:r w:rsidR="00FE453B">
        <w:t>a</w:t>
      </w:r>
      <w:r w:rsidRPr="00156C13">
        <w:t xml:space="preserve"> </w:t>
      </w:r>
      <w:bookmarkEnd w:id="1"/>
      <w:bookmarkEnd w:id="2"/>
      <w:r w:rsidR="007A0F7B">
        <w:t>zone verte</w:t>
      </w:r>
    </w:p>
    <w:p w:rsidR="00F64068" w:rsidRPr="00006C7B" w:rsidRDefault="008E5234" w:rsidP="0083240C">
      <w:pPr>
        <w:pStyle w:val="Titre1"/>
      </w:pPr>
      <w:bookmarkStart w:id="3" w:name="_Toc335892164"/>
      <w:bookmarkStart w:id="4" w:name="_Toc339026621"/>
      <w:bookmarkStart w:id="5" w:name="_Toc477870302"/>
      <w:r>
        <w:t>Art</w:t>
      </w:r>
      <w:r w:rsidR="00172DE2">
        <w:t>.</w:t>
      </w:r>
      <w:r>
        <w:t xml:space="preserve"> 2</w:t>
      </w:r>
      <w:r w:rsidR="002F5A09">
        <w:t>1</w:t>
      </w:r>
      <w:r>
        <w:tab/>
      </w:r>
      <w:r w:rsidR="00F64068" w:rsidRPr="00006C7B">
        <w:t>Zone agricole [AGR</w:t>
      </w:r>
      <w:bookmarkEnd w:id="3"/>
      <w:bookmarkEnd w:id="4"/>
      <w:r w:rsidR="00F64068" w:rsidRPr="00006C7B">
        <w:t>]</w:t>
      </w:r>
      <w:bookmarkEnd w:id="5"/>
    </w:p>
    <w:p w:rsidR="002F5A09" w:rsidRPr="004B76DA" w:rsidRDefault="002F5A09" w:rsidP="002F5A09">
      <w:r>
        <w:t>Dans les zones agricol</w:t>
      </w:r>
      <w:r w:rsidRPr="004B76DA">
        <w:t xml:space="preserve">es seules peuvent être érigées des constructions autorisables en vertu </w:t>
      </w:r>
      <w:r w:rsidRPr="00867D1D">
        <w:t>de la loi sur la protection de la nature et des ressources naturelles</w:t>
      </w:r>
      <w:r w:rsidRPr="00DF5CAD">
        <w:t xml:space="preserve"> et à un but d’utilité</w:t>
      </w:r>
      <w:r w:rsidRPr="00A2442A">
        <w:t xml:space="preserve"> publique.</w:t>
      </w:r>
    </w:p>
    <w:p w:rsidR="002F5A09" w:rsidRDefault="002F5A09" w:rsidP="002F5A09">
      <w:r w:rsidRPr="00B1294C">
        <w:t>Pour chaque exploitation agricole autorisable, est admise une maison d’habitatio</w:t>
      </w:r>
      <w:r w:rsidRPr="00996864">
        <w:t>n à 1 ou 2 logement(s) maximum et</w:t>
      </w:r>
      <w:r w:rsidRPr="00B1294C">
        <w:t xml:space="preserve"> en relation directe avec l’exploitation du site, sous</w:t>
      </w:r>
      <w:r>
        <w:t xml:space="preserve"> condition de respecter les prescriptions suivantes.</w:t>
      </w:r>
    </w:p>
    <w:p w:rsidR="002F5A09" w:rsidRDefault="002F5A09" w:rsidP="002F5A09">
      <w:r w:rsidRPr="00EF0FB8">
        <w:t>Les constructions existantes</w:t>
      </w:r>
      <w:r>
        <w:t>, notamment les maisons unifamiliales,</w:t>
      </w:r>
      <w:r w:rsidRPr="00EF0FB8">
        <w:t xml:space="preserve"> peuvent être entretenues, modifiées et transformées.</w:t>
      </w:r>
      <w:r>
        <w:t xml:space="preserve"> Un logement intégré y est permis à condition que l’occupant soit en relation directe avec l’exploitation agricole. Un seul </w:t>
      </w:r>
      <w:r w:rsidRPr="00430BDA">
        <w:t>garage ou car</w:t>
      </w:r>
      <w:r>
        <w:t>-</w:t>
      </w:r>
      <w:r w:rsidRPr="00430BDA">
        <w:t>po</w:t>
      </w:r>
      <w:r>
        <w:t>r</w:t>
      </w:r>
      <w:r w:rsidRPr="00430BDA">
        <w:t>t</w:t>
      </w:r>
      <w:r>
        <w:t xml:space="preserve"> est autorisé, d’une surface </w:t>
      </w:r>
      <w:r w:rsidRPr="00BE739B">
        <w:t>de 30 m</w:t>
      </w:r>
      <w:r w:rsidRPr="008E1079">
        <w:rPr>
          <w:vertAlign w:val="superscript"/>
        </w:rPr>
        <w:t>2</w:t>
      </w:r>
      <w:r>
        <w:t xml:space="preserve"> au maximum</w:t>
      </w:r>
    </w:p>
    <w:p w:rsidR="002F5A09" w:rsidRDefault="002F5A09" w:rsidP="002F5A09">
      <w:r w:rsidRPr="009849BA">
        <w:t>La profondeur maximale de la construction principale d’habitation est de 12</w:t>
      </w:r>
      <w:r>
        <w:t>,0</w:t>
      </w:r>
      <w:r w:rsidRPr="009849BA">
        <w:t xml:space="preserve"> mètres, sauf au rez-de-chaussée où elle peut être de 15</w:t>
      </w:r>
      <w:r>
        <w:t>,0</w:t>
      </w:r>
      <w:r w:rsidRPr="009849BA">
        <w:t xml:space="preserve"> mètres.</w:t>
      </w:r>
      <w:r>
        <w:t xml:space="preserve"> La largeur de la construction est de 10,0 mètres au maximum.</w:t>
      </w:r>
    </w:p>
    <w:p w:rsidR="002F5A09" w:rsidRDefault="002F5A09" w:rsidP="002F5A09">
      <w:r w:rsidRPr="0009545B">
        <w:t xml:space="preserve">La construction </w:t>
      </w:r>
      <w:r w:rsidRPr="00996864">
        <w:t xml:space="preserve">a 2 étages </w:t>
      </w:r>
      <w:r>
        <w:t>plein</w:t>
      </w:r>
      <w:r w:rsidRPr="00996864">
        <w:t>s habitables au maximum, le rez-de-chaussée comptant pour un étage. Dans les</w:t>
      </w:r>
      <w:r w:rsidRPr="009849BA">
        <w:t xml:space="preserve"> combles, 1 seul niveau p</w:t>
      </w:r>
      <w:r>
        <w:t>eut</w:t>
      </w:r>
      <w:r w:rsidRPr="009849BA">
        <w:t xml:space="preserve"> être aménagé et utilisé de façon permanente pour l'habitat.</w:t>
      </w:r>
    </w:p>
    <w:p w:rsidR="002F5A09" w:rsidRDefault="002F5A09" w:rsidP="002F5A09">
      <w:r w:rsidRPr="009849BA">
        <w:t xml:space="preserve">La hauteur </w:t>
      </w:r>
      <w:r w:rsidRPr="006F34A6">
        <w:t xml:space="preserve">à la corniche </w:t>
      </w:r>
      <w:r>
        <w:t xml:space="preserve">est de </w:t>
      </w:r>
      <w:r w:rsidRPr="006F34A6">
        <w:t>7,</w:t>
      </w:r>
      <w:r>
        <w:t>0</w:t>
      </w:r>
      <w:r w:rsidRPr="006F34A6">
        <w:t xml:space="preserve"> mètres</w:t>
      </w:r>
      <w:r>
        <w:t xml:space="preserve"> au maximum</w:t>
      </w:r>
      <w:r w:rsidRPr="006F34A6">
        <w:t xml:space="preserve">. La hauteur mesurée entre la corniche et la faîtière </w:t>
      </w:r>
      <w:r>
        <w:t>est</w:t>
      </w:r>
      <w:r w:rsidRPr="006F34A6">
        <w:t xml:space="preserve"> égal ou inférieur à 5,0 mètres.</w:t>
      </w:r>
      <w:r w:rsidRPr="009849BA">
        <w:t xml:space="preserve"> La hauteur de la construction principale</w:t>
      </w:r>
      <w:r>
        <w:t xml:space="preserve"> doit être </w:t>
      </w:r>
      <w:r w:rsidRPr="009849BA">
        <w:t xml:space="preserve">mesurée à partir de l’axe de la voie de desserte ou à partir du terrain </w:t>
      </w:r>
      <w:r>
        <w:t>existant.</w:t>
      </w:r>
    </w:p>
    <w:p w:rsidR="002F5A09" w:rsidRDefault="002F5A09" w:rsidP="002F5A09">
      <w: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rsidR="002F5A09" w:rsidRDefault="002F5A09" w:rsidP="002F5A09">
      <w:r>
        <w:t>Toutefois, les autorisations de bâtir dans cette zone ne pourront être accordées que si le raccordement au réseau d'eau potable et au réseau de canalisation est réalisable ou s'il peut être satisfait aux exigences de l'hygiè</w:t>
      </w:r>
      <w:r w:rsidRPr="007F23ED">
        <w:t>ne par d'autres installations</w:t>
      </w:r>
      <w:r>
        <w:t>.</w:t>
      </w:r>
    </w:p>
    <w:p w:rsidR="002F5A09" w:rsidRDefault="002F5A09" w:rsidP="002F5A09">
      <w:r w:rsidRPr="00484065">
        <w:t xml:space="preserve">En aucun cas, la commune ne peut être obligée à réaliser à ses frais une extension des infrastructures publiques. </w:t>
      </w:r>
      <w:r>
        <w:t>Tous les frais de construction et des études spécifiques sont à la charge du demandeur.</w:t>
      </w:r>
    </w:p>
    <w:p w:rsidR="002F5A09" w:rsidRPr="002F5A09" w:rsidRDefault="002F5A09" w:rsidP="002F5A09">
      <w:r>
        <w:t>Pour toute demande d’</w:t>
      </w:r>
      <w:r w:rsidRPr="00080285">
        <w:t xml:space="preserve">autorisation, l'autorité communale se réserve le droit de fixer des </w:t>
      </w:r>
      <w:r w:rsidRPr="002F5A09">
        <w:t>conditions relatives à la salubrité, à la sécurité ainsi qu'à la protection de l'environnement.</w:t>
      </w:r>
    </w:p>
    <w:p w:rsidR="002F5A09" w:rsidRPr="0083240C" w:rsidRDefault="002F5A09" w:rsidP="002F5A09">
      <w:r w:rsidRPr="0083240C">
        <w:t>Toute construction est soumise à l’autorisation du ministre ayant l’environnement dans ses attributions.</w:t>
      </w:r>
      <w:bookmarkStart w:id="6" w:name="_GoBack"/>
      <w:bookmarkEnd w:id="6"/>
    </w:p>
    <w:sectPr w:rsidR="002F5A09" w:rsidRPr="0083240C"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E127149"/>
    <w:multiLevelType w:val="hybridMultilevel"/>
    <w:tmpl w:val="B9A477B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6" w15:restartNumberingAfterBreak="0">
    <w:nsid w:val="5EB2156E"/>
    <w:multiLevelType w:val="multilevel"/>
    <w:tmpl w:val="8806B47E"/>
    <w:styleLink w:val="LFO9"/>
    <w:lvl w:ilvl="0">
      <w:numFmt w:val="bullet"/>
      <w:pStyle w:val="Tiret"/>
      <w:lvlText w:val="-"/>
      <w:lvlJc w:val="left"/>
      <w:pPr>
        <w:ind w:left="1965" w:hanging="705"/>
      </w:pPr>
      <w:rPr>
        <w:rFonts w:ascii="Times New Roman" w:eastAsia="Times New Roman" w:hAnsi="Times New Roman" w:cs="Times New Roman"/>
      </w:rPr>
    </w:lvl>
    <w:lvl w:ilvl="1">
      <w:numFmt w:val="bullet"/>
      <w:lvlText w:val=""/>
      <w:lvlJc w:val="left"/>
      <w:pPr>
        <w:ind w:left="3556" w:hanging="360"/>
      </w:pPr>
      <w:rPr>
        <w:rFonts w:ascii="Symbol" w:hAnsi="Symbol"/>
      </w:rPr>
    </w:lvl>
    <w:lvl w:ilvl="2">
      <w:numFmt w:val="bullet"/>
      <w:lvlText w:val=""/>
      <w:lvlJc w:val="left"/>
      <w:pPr>
        <w:ind w:left="3060" w:hanging="360"/>
      </w:pPr>
      <w:rPr>
        <w:rFonts w:ascii="Symbol" w:hAnsi="Symbol"/>
      </w:rPr>
    </w:lvl>
    <w:lvl w:ilvl="3">
      <w:numFmt w:val="bullet"/>
      <w:lvlText w:val=""/>
      <w:lvlJc w:val="left"/>
      <w:pPr>
        <w:ind w:left="3780" w:hanging="360"/>
      </w:pPr>
      <w:rPr>
        <w:rFonts w:ascii="Symbol" w:hAnsi="Symbol"/>
      </w:rPr>
    </w:lvl>
    <w:lvl w:ilvl="4">
      <w:numFmt w:val="bullet"/>
      <w:lvlText w:val="o"/>
      <w:lvlJc w:val="left"/>
      <w:pPr>
        <w:ind w:left="4500" w:hanging="360"/>
      </w:pPr>
      <w:rPr>
        <w:rFonts w:ascii="Courier New" w:hAnsi="Courier New"/>
      </w:rPr>
    </w:lvl>
    <w:lvl w:ilvl="5">
      <w:numFmt w:val="bullet"/>
      <w:lvlText w:val=""/>
      <w:lvlJc w:val="left"/>
      <w:pPr>
        <w:ind w:left="5220" w:hanging="360"/>
      </w:pPr>
      <w:rPr>
        <w:rFonts w:ascii="Wingdings" w:hAnsi="Wingdings"/>
      </w:rPr>
    </w:lvl>
    <w:lvl w:ilvl="6">
      <w:numFmt w:val="bullet"/>
      <w:lvlText w:val=""/>
      <w:lvlJc w:val="left"/>
      <w:pPr>
        <w:ind w:left="5940" w:hanging="360"/>
      </w:pPr>
      <w:rPr>
        <w:rFonts w:ascii="Symbol" w:hAnsi="Symbol"/>
      </w:rPr>
    </w:lvl>
    <w:lvl w:ilvl="7">
      <w:numFmt w:val="bullet"/>
      <w:lvlText w:val="o"/>
      <w:lvlJc w:val="left"/>
      <w:pPr>
        <w:ind w:left="6660" w:hanging="360"/>
      </w:pPr>
      <w:rPr>
        <w:rFonts w:ascii="Courier New" w:hAnsi="Courier New"/>
      </w:rPr>
    </w:lvl>
    <w:lvl w:ilvl="8">
      <w:numFmt w:val="bullet"/>
      <w:lvlText w:val=""/>
      <w:lvlJc w:val="left"/>
      <w:pPr>
        <w:ind w:left="7380" w:hanging="360"/>
      </w:pPr>
      <w:rPr>
        <w:rFonts w:ascii="Wingdings" w:hAnsi="Wingdings"/>
      </w:rPr>
    </w:lvl>
  </w:abstractNum>
  <w:abstractNum w:abstractNumId="17"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8"/>
  </w:num>
  <w:num w:numId="3">
    <w:abstractNumId w:val="11"/>
  </w:num>
  <w:num w:numId="4">
    <w:abstractNumId w:val="15"/>
  </w:num>
  <w:num w:numId="5">
    <w:abstractNumId w:val="15"/>
  </w:num>
  <w:num w:numId="6">
    <w:abstractNumId w:val="0"/>
  </w:num>
  <w:num w:numId="7">
    <w:abstractNumId w:val="0"/>
  </w:num>
  <w:num w:numId="8">
    <w:abstractNumId w:val="5"/>
  </w:num>
  <w:num w:numId="9">
    <w:abstractNumId w:val="9"/>
  </w:num>
  <w:num w:numId="10">
    <w:abstractNumId w:val="7"/>
  </w:num>
  <w:num w:numId="11">
    <w:abstractNumId w:val="3"/>
  </w:num>
  <w:num w:numId="12">
    <w:abstractNumId w:val="14"/>
  </w:num>
  <w:num w:numId="13">
    <w:abstractNumId w:val="18"/>
  </w:num>
  <w:num w:numId="14">
    <w:abstractNumId w:val="19"/>
  </w:num>
  <w:num w:numId="15">
    <w:abstractNumId w:val="13"/>
  </w:num>
  <w:num w:numId="16">
    <w:abstractNumId w:val="17"/>
  </w:num>
  <w:num w:numId="17">
    <w:abstractNumId w:val="6"/>
  </w:num>
  <w:num w:numId="18">
    <w:abstractNumId w:val="10"/>
  </w:num>
  <w:num w:numId="19">
    <w:abstractNumId w:val="1"/>
  </w:num>
  <w:num w:numId="20">
    <w:abstractNumId w:val="12"/>
  </w:num>
  <w:num w:numId="21">
    <w:abstractNumId w:val="2"/>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12A1E"/>
    <w:rsid w:val="00156C13"/>
    <w:rsid w:val="00172DE2"/>
    <w:rsid w:val="001D4221"/>
    <w:rsid w:val="002F5A09"/>
    <w:rsid w:val="003106D1"/>
    <w:rsid w:val="0066489B"/>
    <w:rsid w:val="007A0F7B"/>
    <w:rsid w:val="0083240C"/>
    <w:rsid w:val="008A2154"/>
    <w:rsid w:val="008B324D"/>
    <w:rsid w:val="008D39AE"/>
    <w:rsid w:val="008E5234"/>
    <w:rsid w:val="00A05EEB"/>
    <w:rsid w:val="00A0781F"/>
    <w:rsid w:val="00B27543"/>
    <w:rsid w:val="00F64068"/>
    <w:rsid w:val="00F73917"/>
    <w:rsid w:val="00FD0B34"/>
    <w:rsid w:val="00FE4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8C3CF-7527-4836-842B-FBED4D27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56C13"/>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56C13"/>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numbering" w:customStyle="1" w:styleId="LFO9">
    <w:name w:val="LFO9"/>
    <w:basedOn w:val="Aucuneliste"/>
    <w:rsid w:val="007A0F7B"/>
    <w:pPr>
      <w:numPr>
        <w:numId w:val="22"/>
      </w:numPr>
    </w:pPr>
  </w:style>
  <w:style w:type="paragraph" w:customStyle="1" w:styleId="Tiret">
    <w:name w:val="Tiret"/>
    <w:basedOn w:val="Normal"/>
    <w:rsid w:val="007A0F7B"/>
    <w:pPr>
      <w:keepLines/>
      <w:numPr>
        <w:numId w:val="22"/>
      </w:numPr>
      <w:autoSpaceDN w:val="0"/>
      <w:spacing w:before="120" w:after="120" w:line="264" w:lineRule="auto"/>
      <w:textAlignment w:val="baseline"/>
    </w:pPr>
    <w:rPr>
      <w:rFonts w:eastAsia="Times New Roman" w:cs="Times New Roman"/>
      <w:noProof w:val="0"/>
      <w:sz w:val="19"/>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2094</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6</cp:revision>
  <dcterms:created xsi:type="dcterms:W3CDTF">2018-04-19T09:15:00Z</dcterms:created>
  <dcterms:modified xsi:type="dcterms:W3CDTF">2019-12-10T14:34:00Z</dcterms:modified>
</cp:coreProperties>
</file>